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CC" w:rsidRDefault="000F68CC">
      <w:pPr>
        <w:pStyle w:val="BodyText"/>
        <w:spacing w:before="1"/>
        <w:rPr>
          <w:rFonts w:ascii="Times New Roman"/>
          <w:b w:val="0"/>
          <w:sz w:val="6"/>
        </w:rPr>
      </w:pPr>
    </w:p>
    <w:p w:rsidR="000F68CC" w:rsidRDefault="000F68CC">
      <w:pPr>
        <w:pStyle w:val="BodyText"/>
        <w:ind w:left="242"/>
        <w:rPr>
          <w:rFonts w:ascii="Times New Roman"/>
          <w:b w:val="0"/>
          <w:sz w:val="20"/>
        </w:rPr>
      </w:pPr>
    </w:p>
    <w:p w:rsidR="004C5D85" w:rsidRDefault="004C5D85">
      <w:pPr>
        <w:pStyle w:val="BodyText"/>
        <w:ind w:left="242"/>
        <w:rPr>
          <w:rFonts w:ascii="Times New Roman"/>
          <w:b w:val="0"/>
          <w:sz w:val="20"/>
        </w:rPr>
      </w:pPr>
      <w:r>
        <w:rPr>
          <w:noProof/>
          <w:lang w:val="lv-LV" w:eastAsia="lv-LV"/>
        </w:rPr>
        <w:drawing>
          <wp:inline distT="0" distB="0" distL="0" distR="0" wp14:anchorId="30D27EDD" wp14:editId="1659B1FD">
            <wp:extent cx="1993564" cy="592531"/>
            <wp:effectExtent l="0" t="0" r="6985" b="0"/>
            <wp:docPr id="1" name="Picture 1" descr="St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638" cy="61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85" w:rsidRDefault="004C5D85">
      <w:pPr>
        <w:pStyle w:val="BodyText"/>
        <w:ind w:left="242"/>
        <w:rPr>
          <w:rFonts w:ascii="Times New Roman"/>
          <w:b w:val="0"/>
          <w:sz w:val="20"/>
        </w:rPr>
      </w:pPr>
    </w:p>
    <w:p w:rsidR="004C5D85" w:rsidRDefault="004C5D85">
      <w:pPr>
        <w:pStyle w:val="BodyText"/>
        <w:ind w:left="242"/>
        <w:rPr>
          <w:rFonts w:ascii="Times New Roman"/>
          <w:b w:val="0"/>
          <w:sz w:val="20"/>
        </w:rPr>
      </w:pPr>
    </w:p>
    <w:p w:rsidR="00856AB9" w:rsidRDefault="00856AB9">
      <w:pPr>
        <w:pStyle w:val="BodyText"/>
        <w:ind w:left="242"/>
        <w:rPr>
          <w:rFonts w:ascii="Times New Roman"/>
          <w:b w:val="0"/>
          <w:sz w:val="20"/>
        </w:rPr>
      </w:pPr>
    </w:p>
    <w:p w:rsidR="004C5D85" w:rsidRPr="004C5D85" w:rsidRDefault="00E0435A" w:rsidP="004C5D85">
      <w:pPr>
        <w:pStyle w:val="BodyText"/>
        <w:spacing w:before="99"/>
        <w:ind w:left="241" w:right="-5998"/>
        <w:rPr>
          <w:rFonts w:ascii="Arial" w:hAnsi="Arial" w:cs="Arial"/>
        </w:rPr>
      </w:pPr>
      <w:r>
        <w:rPr>
          <w:rFonts w:ascii="Arial" w:hAnsi="Arial" w:cs="Arial"/>
        </w:rPr>
        <w:t>TEHNISKO DATU LAPA</w:t>
      </w:r>
    </w:p>
    <w:p w:rsidR="000F68CC" w:rsidRDefault="00A737E7" w:rsidP="004C5D85">
      <w:pPr>
        <w:pStyle w:val="BodyText"/>
        <w:spacing w:before="99"/>
        <w:ind w:left="241" w:right="-5998"/>
        <w:rPr>
          <w:rFonts w:ascii="Arial" w:hAnsi="Arial" w:cs="Arial"/>
          <w:spacing w:val="-20"/>
          <w:sz w:val="36"/>
          <w:szCs w:val="36"/>
          <w:u w:val="single"/>
        </w:rPr>
      </w:pPr>
      <w:r w:rsidRPr="004C5D85">
        <w:rPr>
          <w:rFonts w:ascii="Arial" w:hAnsi="Arial" w:cs="Arial"/>
          <w:sz w:val="36"/>
          <w:szCs w:val="36"/>
          <w:u w:val="single"/>
        </w:rPr>
        <w:t>UNIVERSAL</w:t>
      </w:r>
      <w:r w:rsidRPr="004C5D85">
        <w:rPr>
          <w:rFonts w:ascii="Arial" w:hAnsi="Arial" w:cs="Arial"/>
          <w:spacing w:val="-20"/>
          <w:sz w:val="36"/>
          <w:szCs w:val="36"/>
          <w:u w:val="single"/>
        </w:rPr>
        <w:t xml:space="preserve"> </w:t>
      </w:r>
      <w:r w:rsidRPr="004C5D85">
        <w:rPr>
          <w:rFonts w:ascii="Arial" w:hAnsi="Arial" w:cs="Arial"/>
          <w:sz w:val="36"/>
          <w:szCs w:val="36"/>
          <w:u w:val="single"/>
        </w:rPr>
        <w:t>HARDENER</w:t>
      </w:r>
      <w:r w:rsidRPr="004C5D85">
        <w:rPr>
          <w:rFonts w:ascii="Arial" w:hAnsi="Arial" w:cs="Arial"/>
          <w:spacing w:val="-20"/>
          <w:sz w:val="36"/>
          <w:szCs w:val="36"/>
          <w:u w:val="single"/>
        </w:rPr>
        <w:t xml:space="preserve"> </w:t>
      </w:r>
    </w:p>
    <w:p w:rsidR="00E0435A" w:rsidRDefault="00E0435A" w:rsidP="004C5D85">
      <w:pPr>
        <w:pStyle w:val="BodyText"/>
        <w:spacing w:before="99"/>
        <w:ind w:left="241" w:right="-5998"/>
        <w:rPr>
          <w:rFonts w:ascii="Arial" w:hAnsi="Arial" w:cs="Arial"/>
          <w:spacing w:val="-20"/>
        </w:rPr>
      </w:pPr>
      <w:r>
        <w:rPr>
          <w:rFonts w:ascii="Arial" w:hAnsi="Arial" w:cs="Arial"/>
          <w:spacing w:val="-20"/>
        </w:rPr>
        <w:t>UNIVERSĀLS CIETINĀTĀJS</w:t>
      </w:r>
    </w:p>
    <w:p w:rsidR="00856AB9" w:rsidRPr="00E0435A" w:rsidRDefault="00856AB9" w:rsidP="004C5D85">
      <w:pPr>
        <w:pStyle w:val="BodyText"/>
        <w:spacing w:before="99"/>
        <w:ind w:left="241" w:right="-5998"/>
        <w:rPr>
          <w:rFonts w:ascii="Arial" w:hAnsi="Arial" w:cs="Arial"/>
          <w:spacing w:val="-20"/>
        </w:rPr>
      </w:pPr>
    </w:p>
    <w:p w:rsidR="00E0435A" w:rsidRDefault="00D134BC" w:rsidP="00E0435A">
      <w:pPr>
        <w:pStyle w:val="BodyText"/>
        <w:ind w:left="241" w:right="-5998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20"/>
        </w:rPr>
        <w:t>Produkta</w:t>
      </w:r>
      <w:proofErr w:type="spellEnd"/>
      <w:r>
        <w:rPr>
          <w:rFonts w:ascii="Arial" w:hAnsi="Arial" w:cs="Arial"/>
          <w:spacing w:val="-20"/>
        </w:rPr>
        <w:t xml:space="preserve"> </w:t>
      </w:r>
      <w:proofErr w:type="spellStart"/>
      <w:r>
        <w:rPr>
          <w:rFonts w:ascii="Arial" w:hAnsi="Arial" w:cs="Arial"/>
          <w:spacing w:val="-20"/>
        </w:rPr>
        <w:t>kodi</w:t>
      </w:r>
      <w:proofErr w:type="spellEnd"/>
      <w:r w:rsidR="006B5F93" w:rsidRPr="006B5F93">
        <w:rPr>
          <w:rFonts w:ascii="Arial" w:hAnsi="Arial" w:cs="Arial"/>
          <w:spacing w:val="-20"/>
        </w:rPr>
        <w:t>:</w:t>
      </w:r>
      <w:r w:rsidR="006B5F93">
        <w:rPr>
          <w:rFonts w:ascii="Arial" w:hAnsi="Arial" w:cs="Arial"/>
        </w:rPr>
        <w:tab/>
        <w:t>73425   2,5L</w:t>
      </w:r>
    </w:p>
    <w:p w:rsidR="000F68CC" w:rsidRPr="004C5D85" w:rsidRDefault="006B5F93" w:rsidP="00E0435A">
      <w:pPr>
        <w:pStyle w:val="BodyText"/>
        <w:ind w:left="241" w:right="-5998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73405   0,5L</w:t>
      </w:r>
      <w:r w:rsidR="00A737E7" w:rsidRPr="004C5D85">
        <w:rPr>
          <w:rFonts w:ascii="Arial" w:hAnsi="Arial" w:cs="Arial"/>
        </w:rPr>
        <w:br w:type="column"/>
      </w:r>
    </w:p>
    <w:p w:rsidR="000F68CC" w:rsidRPr="004C5D85" w:rsidRDefault="000F68CC">
      <w:pPr>
        <w:rPr>
          <w:rFonts w:ascii="Arial" w:hAnsi="Arial" w:cs="Arial"/>
          <w:sz w:val="20"/>
        </w:rPr>
        <w:sectPr w:rsidR="000F68CC" w:rsidRPr="004C5D85" w:rsidSect="004C5D85">
          <w:type w:val="continuous"/>
          <w:pgSz w:w="11910" w:h="16840"/>
          <w:pgMar w:top="620" w:right="1020" w:bottom="280" w:left="1000" w:header="720" w:footer="720" w:gutter="0"/>
          <w:cols w:num="2" w:space="720" w:equalWidth="0">
            <w:col w:w="4067" w:space="4126"/>
            <w:col w:w="1697"/>
          </w:cols>
        </w:sectPr>
      </w:pPr>
    </w:p>
    <w:p w:rsidR="000F68CC" w:rsidRPr="004C5D85" w:rsidRDefault="000F68CC">
      <w:pPr>
        <w:spacing w:before="49"/>
        <w:rPr>
          <w:rFonts w:ascii="Arial" w:hAnsi="Arial" w:cs="Arial"/>
          <w:sz w:val="20"/>
        </w:rPr>
      </w:pPr>
    </w:p>
    <w:tbl>
      <w:tblPr>
        <w:tblW w:w="979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"/>
        <w:gridCol w:w="7088"/>
        <w:gridCol w:w="2550"/>
        <w:gridCol w:w="143"/>
      </w:tblGrid>
      <w:tr w:rsidR="000F68CC" w:rsidRPr="004C5D85" w:rsidTr="00C51E6F">
        <w:trPr>
          <w:gridAfter w:val="1"/>
          <w:wAfter w:w="143" w:type="dxa"/>
          <w:trHeight w:val="402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D134BC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APRAKSTS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906660">
        <w:trPr>
          <w:gridAfter w:val="1"/>
          <w:wAfter w:w="143" w:type="dxa"/>
          <w:trHeight w:val="496"/>
        </w:trPr>
        <w:tc>
          <w:tcPr>
            <w:tcW w:w="9655" w:type="dxa"/>
            <w:gridSpan w:val="3"/>
            <w:tcBorders>
              <w:left w:val="nil"/>
              <w:right w:val="nil"/>
            </w:tcBorders>
          </w:tcPr>
          <w:p w:rsidR="000F68CC" w:rsidRPr="004C5D85" w:rsidRDefault="00906660" w:rsidP="00856AB9">
            <w:pPr>
              <w:pStyle w:val="TableParagraph"/>
              <w:spacing w:before="80" w:after="80"/>
              <w:ind w:left="125" w:right="10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="00E043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izocianāta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sveķu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šķīdinātāju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maisījums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paredzēts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akrila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="00E0435A">
              <w:rPr>
                <w:rFonts w:ascii="Arial" w:hAnsi="Arial" w:cs="Arial"/>
                <w:sz w:val="20"/>
                <w:szCs w:val="20"/>
              </w:rPr>
              <w:t>poliuretāna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krāsu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cietināšanai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134BC" w:rsidRPr="00D13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34BC" w:rsidRPr="00D134BC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="00D134BC" w:rsidRPr="00D13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34BC" w:rsidRPr="00D134BC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="00D134BC" w:rsidRPr="00D13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34BC" w:rsidRPr="00D134BC">
              <w:rPr>
                <w:rFonts w:ascii="Arial" w:hAnsi="Arial" w:cs="Arial"/>
                <w:sz w:val="20"/>
                <w:szCs w:val="20"/>
              </w:rPr>
              <w:t>ideāls</w:t>
            </w:r>
            <w:proofErr w:type="spellEnd"/>
            <w:r w:rsidR="00D134BC" w:rsidRPr="00D13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34BC" w:rsidRPr="00D134BC">
              <w:rPr>
                <w:rFonts w:ascii="Arial" w:hAnsi="Arial" w:cs="Arial"/>
                <w:sz w:val="20"/>
                <w:szCs w:val="20"/>
              </w:rPr>
              <w:t>ekonomisks</w:t>
            </w:r>
            <w:proofErr w:type="spellEnd"/>
            <w:r w:rsidR="00D134BC" w:rsidRPr="00D134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34BC" w:rsidRPr="00D134BC">
              <w:rPr>
                <w:rFonts w:ascii="Arial" w:hAnsi="Arial" w:cs="Arial"/>
                <w:sz w:val="20"/>
                <w:szCs w:val="20"/>
              </w:rPr>
              <w:t>risinājums</w:t>
            </w:r>
            <w:proofErr w:type="spellEnd"/>
            <w:r w:rsidR="00D134BC" w:rsidRPr="00D134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sistēm</w:t>
            </w:r>
            <w:r w:rsidR="00856AB9"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krāsu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ciet</w:t>
            </w:r>
            <w:r w:rsidR="00856AB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nāšanai</w:t>
            </w:r>
            <w:proofErr w:type="spellEnd"/>
            <w:r w:rsidR="00D134BC" w:rsidRPr="00D134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8CC" w:rsidRPr="004C5D85" w:rsidTr="00C51E6F">
        <w:trPr>
          <w:gridAfter w:val="1"/>
          <w:wAfter w:w="143" w:type="dxa"/>
          <w:trHeight w:val="405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906660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LIETOŠANAS NOTEIKUMI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496"/>
        </w:trPr>
        <w:tc>
          <w:tcPr>
            <w:tcW w:w="9655" w:type="dxa"/>
            <w:gridSpan w:val="3"/>
            <w:tcBorders>
              <w:left w:val="nil"/>
              <w:right w:val="nil"/>
            </w:tcBorders>
          </w:tcPr>
          <w:p w:rsidR="000F68CC" w:rsidRPr="004C5D85" w:rsidRDefault="00906660" w:rsidP="00906660">
            <w:pPr>
              <w:pStyle w:val="TableParagraph"/>
              <w:spacing w:before="80" w:after="80"/>
              <w:ind w:left="125" w:right="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Lūdzu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ņemiet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vērā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pēc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trauka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cietinātāju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atvēršanas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sajaukšanas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cietināmo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produktu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nekavējoties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jāaizver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lai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novērstu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sacietēšanas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reakciju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saskarē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gaisa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mitrumu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8CC" w:rsidRPr="004C5D85" w:rsidTr="00C51E6F">
        <w:trPr>
          <w:gridAfter w:val="1"/>
          <w:wAfter w:w="143" w:type="dxa"/>
          <w:trHeight w:val="402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906660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906660">
              <w:rPr>
                <w:rFonts w:ascii="Arial" w:hAnsi="Arial" w:cs="Arial"/>
                <w:b/>
                <w:sz w:val="20"/>
                <w:szCs w:val="20"/>
              </w:rPr>
              <w:t>UZGLABĀŠANAS LAIKS UN NOSACĪJUMI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642"/>
        </w:trPr>
        <w:tc>
          <w:tcPr>
            <w:tcW w:w="9655" w:type="dxa"/>
            <w:gridSpan w:val="3"/>
            <w:tcBorders>
              <w:left w:val="nil"/>
              <w:right w:val="nil"/>
            </w:tcBorders>
          </w:tcPr>
          <w:p w:rsidR="000F68CC" w:rsidRPr="004C5D85" w:rsidRDefault="00906660" w:rsidP="004C5D85">
            <w:pPr>
              <w:pStyle w:val="TableParagraph"/>
              <w:spacing w:before="80" w:after="80"/>
              <w:ind w:left="125" w:right="10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Uzglabāt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cieši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noslēgtos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traukos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vēsā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sausā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vietā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prom no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uguns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siltuma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avotiem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Izvairieties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saules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gaismas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iedarbības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Derīguma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termiņš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: 12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mēneši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izgatavošanas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datuma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datums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uz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tvertnes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6660">
              <w:rPr>
                <w:rFonts w:ascii="Arial" w:hAnsi="Arial" w:cs="Arial"/>
                <w:sz w:val="20"/>
                <w:szCs w:val="20"/>
              </w:rPr>
              <w:t>augšpuses</w:t>
            </w:r>
            <w:proofErr w:type="spellEnd"/>
            <w:r w:rsidRPr="009066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8CC" w:rsidRPr="004C5D85" w:rsidTr="00C51E6F">
        <w:trPr>
          <w:gridAfter w:val="1"/>
          <w:wAfter w:w="143" w:type="dxa"/>
          <w:trHeight w:val="222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906660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APRĪKOJUMA TĪRĪŠANA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384"/>
        </w:trPr>
        <w:tc>
          <w:tcPr>
            <w:tcW w:w="9655" w:type="dxa"/>
            <w:gridSpan w:val="3"/>
            <w:tcBorders>
              <w:left w:val="nil"/>
              <w:right w:val="nil"/>
            </w:tcBorders>
          </w:tcPr>
          <w:p w:rsidR="000F68CC" w:rsidRPr="004C5D85" w:rsidRDefault="00706514" w:rsidP="00706514">
            <w:pPr>
              <w:pStyle w:val="TableParagraph"/>
              <w:spacing w:before="80" w:after="80"/>
              <w:ind w:left="125" w:right="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Iekārtu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tīrīšanai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izmantot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akrila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atšķaidītāju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vai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nitro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šķīdinātāju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Krāsu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smidzināšanas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pistoļu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tīrīšanai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ieteicams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zmantot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instrumentu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tīrīšan</w:t>
            </w:r>
            <w:r w:rsidR="00856AB9">
              <w:rPr>
                <w:rFonts w:ascii="Arial" w:hAnsi="Arial" w:cs="Arial"/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6514">
              <w:rPr>
                <w:rFonts w:ascii="Arial" w:hAnsi="Arial" w:cs="Arial"/>
                <w:sz w:val="20"/>
                <w:szCs w:val="20"/>
              </w:rPr>
              <w:t>šķīdinātāju</w:t>
            </w:r>
            <w:proofErr w:type="spellEnd"/>
            <w:r w:rsidRPr="007065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F68CC" w:rsidRPr="004C5D85" w:rsidTr="00C51E6F">
        <w:trPr>
          <w:gridAfter w:val="1"/>
          <w:wAfter w:w="143" w:type="dxa"/>
          <w:trHeight w:val="402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706514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706514">
              <w:rPr>
                <w:rFonts w:ascii="Arial" w:hAnsi="Arial" w:cs="Arial"/>
                <w:b/>
                <w:sz w:val="20"/>
                <w:szCs w:val="20"/>
              </w:rPr>
              <w:t>VESELĪBAS UN DROŠĪBAS NOTEIKUMI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329"/>
        </w:trPr>
        <w:tc>
          <w:tcPr>
            <w:tcW w:w="7105" w:type="dxa"/>
            <w:gridSpan w:val="2"/>
            <w:tcBorders>
              <w:left w:val="nil"/>
              <w:right w:val="nil"/>
            </w:tcBorders>
          </w:tcPr>
          <w:p w:rsidR="000F68CC" w:rsidRPr="004C5D85" w:rsidRDefault="00706514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Skatīt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Drošības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left w:val="nil"/>
              <w:right w:val="nil"/>
            </w:tcBorders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221"/>
        </w:trPr>
        <w:tc>
          <w:tcPr>
            <w:tcW w:w="710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706514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BLĪVUMS</w:t>
            </w:r>
          </w:p>
        </w:tc>
        <w:tc>
          <w:tcPr>
            <w:tcW w:w="2550" w:type="dxa"/>
            <w:tcBorders>
              <w:left w:val="nil"/>
              <w:right w:val="nil"/>
            </w:tcBorders>
            <w:shd w:val="clear" w:color="auto" w:fill="D9D9D9"/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8CC" w:rsidRPr="004C5D85" w:rsidTr="00C51E6F">
        <w:trPr>
          <w:gridAfter w:val="1"/>
          <w:wAfter w:w="143" w:type="dxa"/>
          <w:trHeight w:val="382"/>
        </w:trPr>
        <w:tc>
          <w:tcPr>
            <w:tcW w:w="7105" w:type="dxa"/>
            <w:gridSpan w:val="2"/>
            <w:tcBorders>
              <w:left w:val="nil"/>
              <w:right w:val="nil"/>
            </w:tcBorders>
          </w:tcPr>
          <w:p w:rsidR="000F68CC" w:rsidRPr="004C5D85" w:rsidRDefault="00706514" w:rsidP="004C5D85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737E7" w:rsidRPr="004C5D8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737E7" w:rsidRPr="004C5D85">
              <w:rPr>
                <w:rFonts w:ascii="Arial" w:hAnsi="Arial" w:cs="Arial"/>
                <w:sz w:val="20"/>
                <w:szCs w:val="20"/>
              </w:rPr>
              <w:t>1.0</w:t>
            </w:r>
            <w:r w:rsidR="00A737E7" w:rsidRPr="004C5D8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A737E7" w:rsidRPr="004C5D85">
              <w:rPr>
                <w:rFonts w:ascii="Arial" w:hAnsi="Arial" w:cs="Arial"/>
                <w:spacing w:val="-2"/>
                <w:sz w:val="20"/>
                <w:szCs w:val="20"/>
              </w:rPr>
              <w:t>g/cm</w:t>
            </w:r>
            <w:r w:rsidR="00A737E7" w:rsidRPr="004C5D85">
              <w:rPr>
                <w:rFonts w:ascii="Arial" w:hAnsi="Arial" w:cs="Arial"/>
                <w:spacing w:val="-2"/>
                <w:position w:val="6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left w:val="nil"/>
              <w:right w:val="nil"/>
            </w:tcBorders>
          </w:tcPr>
          <w:p w:rsidR="000F68CC" w:rsidRPr="004C5D85" w:rsidRDefault="000F6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E6F" w:rsidRPr="00F2076E" w:rsidTr="00C51E6F">
        <w:trPr>
          <w:gridBefore w:val="1"/>
          <w:wBefore w:w="17" w:type="dxa"/>
          <w:trHeight w:val="243"/>
        </w:trPr>
        <w:tc>
          <w:tcPr>
            <w:tcW w:w="9781" w:type="dxa"/>
            <w:gridSpan w:val="3"/>
            <w:shd w:val="clear" w:color="auto" w:fill="DADADA"/>
          </w:tcPr>
          <w:p w:rsidR="00C51E6F" w:rsidRPr="00F2076E" w:rsidRDefault="00706514" w:rsidP="00CE16DF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CITA INFORM</w:t>
            </w:r>
            <w:r>
              <w:rPr>
                <w:rFonts w:ascii="Arial"/>
                <w:b/>
                <w:sz w:val="20"/>
                <w:szCs w:val="20"/>
              </w:rPr>
              <w:t>Ā</w:t>
            </w:r>
            <w:r>
              <w:rPr>
                <w:rFonts w:ascii="Arial"/>
                <w:b/>
                <w:sz w:val="20"/>
                <w:szCs w:val="20"/>
              </w:rPr>
              <w:t>CIJA</w:t>
            </w:r>
          </w:p>
        </w:tc>
      </w:tr>
      <w:tr w:rsidR="00C51E6F" w:rsidRPr="00F2076E" w:rsidTr="00C51E6F">
        <w:trPr>
          <w:gridBefore w:val="1"/>
          <w:wBefore w:w="17" w:type="dxa"/>
          <w:trHeight w:val="2411"/>
        </w:trPr>
        <w:tc>
          <w:tcPr>
            <w:tcW w:w="9781" w:type="dxa"/>
            <w:gridSpan w:val="3"/>
          </w:tcPr>
          <w:p w:rsidR="00706514" w:rsidRPr="000750DE" w:rsidRDefault="00706514" w:rsidP="00706514">
            <w:pPr>
              <w:pStyle w:val="TableParagraph"/>
              <w:tabs>
                <w:tab w:val="left" w:pos="709"/>
              </w:tabs>
              <w:spacing w:line="276" w:lineRule="auto"/>
              <w:ind w:right="1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sistēmu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efektivitāti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nosaka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laboratorijas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pētījumi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daudzu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gadu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pieredze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Šeit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ietvertie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dati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atbilst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pašreizējām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zināšanām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produktiem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un to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izmantošanas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iespējām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nodrošinām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augstu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kvalitāti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, ja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lietotājs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ievēro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instrukcijas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darbs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tiek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veikts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saskaņā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meistarību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nepieciešams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veikt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produkta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testa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pielietojumu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, jo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reaģēt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dažādiem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materiāliem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būt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atbildīgi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defektiem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, ja gala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rezultātu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ietekmējuši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faktori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kurus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sz w:val="20"/>
                <w:szCs w:val="20"/>
              </w:rPr>
              <w:t>ietekmēt</w:t>
            </w:r>
            <w:proofErr w:type="spellEnd"/>
            <w:r w:rsidRPr="000750D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6514" w:rsidRPr="000750DE" w:rsidRDefault="00706514" w:rsidP="00706514">
            <w:pPr>
              <w:pStyle w:val="TableParagraph"/>
              <w:tabs>
                <w:tab w:val="left" w:pos="709"/>
              </w:tabs>
              <w:spacing w:before="2"/>
              <w:ind w:right="69"/>
              <w:jc w:val="both"/>
              <w:rPr>
                <w:rFonts w:ascii="Arial" w:hAnsi="Arial" w:cs="Arial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0750DE">
              <w:rPr>
                <w:rFonts w:ascii="Arial" w:hAnsi="Arial" w:cs="Arial"/>
                <w:sz w:val="20"/>
                <w:szCs w:val="20"/>
              </w:rPr>
              <w:t xml:space="preserve">Rags SIA,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Reģ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Nr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.: </w:t>
            </w:r>
            <w:proofErr w:type="gram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40003133752,  PVN</w:t>
            </w:r>
            <w:proofErr w:type="gram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Nr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.: LV40003133</w:t>
            </w:r>
          </w:p>
          <w:p w:rsidR="00706514" w:rsidRPr="000750DE" w:rsidRDefault="00706514" w:rsidP="00706514">
            <w:pPr>
              <w:pStyle w:val="TableParagraph"/>
              <w:spacing w:before="2"/>
              <w:ind w:right="69"/>
              <w:jc w:val="both"/>
              <w:rPr>
                <w:rFonts w:ascii="Arial" w:hAnsi="Arial" w:cs="Arial"/>
                <w:b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Juridiskā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adrese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Durbes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iela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8,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Rīga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, LV-1007.</w:t>
            </w:r>
          </w:p>
          <w:p w:rsidR="00706514" w:rsidRPr="000750DE" w:rsidRDefault="00706514" w:rsidP="00706514">
            <w:pPr>
              <w:pStyle w:val="TableParagraph"/>
              <w:spacing w:before="2"/>
              <w:ind w:right="69"/>
              <w:jc w:val="both"/>
              <w:rPr>
                <w:rFonts w:ascii="Arial" w:hAnsi="Arial" w:cs="Arial"/>
                <w:b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Faktiskā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adrese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Džūkstes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iela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1, </w:t>
            </w:r>
            <w:proofErr w:type="spellStart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Rīga</w:t>
            </w:r>
            <w:proofErr w:type="spellEnd"/>
            <w:r w:rsidRPr="000750D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, LV-1004.</w:t>
            </w:r>
          </w:p>
          <w:p w:rsidR="00C51E6F" w:rsidRPr="00F2076E" w:rsidRDefault="00706514" w:rsidP="00706514">
            <w:pPr>
              <w:pStyle w:val="TableParagraph"/>
              <w:ind w:left="142" w:right="193"/>
              <w:jc w:val="both"/>
              <w:rPr>
                <w:sz w:val="20"/>
                <w:szCs w:val="20"/>
              </w:rPr>
            </w:pPr>
            <w:r w:rsidRPr="000750DE">
              <w:rPr>
                <w:rFonts w:ascii="Arial" w:hAnsi="Arial" w:cs="Arial"/>
                <w:color w:val="212529"/>
                <w:shd w:val="clear" w:color="auto" w:fill="FFFFFF"/>
              </w:rPr>
              <w:t>Tel. +37167808780, +37126542777.</w:t>
            </w:r>
          </w:p>
        </w:tc>
      </w:tr>
    </w:tbl>
    <w:p w:rsidR="00A737E7" w:rsidRPr="004C5D85" w:rsidRDefault="00A737E7" w:rsidP="00706514">
      <w:pPr>
        <w:pStyle w:val="TableParagraph"/>
        <w:tabs>
          <w:tab w:val="left" w:pos="709"/>
        </w:tabs>
        <w:spacing w:line="276" w:lineRule="auto"/>
        <w:ind w:right="198"/>
        <w:jc w:val="both"/>
        <w:rPr>
          <w:rFonts w:ascii="Arial" w:hAnsi="Arial" w:cs="Arial"/>
        </w:rPr>
      </w:pPr>
    </w:p>
    <w:sectPr w:rsidR="00A737E7" w:rsidRPr="004C5D85">
      <w:type w:val="continuous"/>
      <w:pgSz w:w="11910" w:h="16840"/>
      <w:pgMar w:top="6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CC"/>
    <w:rsid w:val="000F68CC"/>
    <w:rsid w:val="00264962"/>
    <w:rsid w:val="004C5D85"/>
    <w:rsid w:val="006B5F93"/>
    <w:rsid w:val="00706514"/>
    <w:rsid w:val="00856AB9"/>
    <w:rsid w:val="00906660"/>
    <w:rsid w:val="00A737E7"/>
    <w:rsid w:val="00C51E6F"/>
    <w:rsid w:val="00D134BC"/>
    <w:rsid w:val="00E0435A"/>
    <w:rsid w:val="00F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7274F"/>
  <w15:docId w15:val="{ECF3DA07-35EE-4C68-B5BA-26B785FF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character" w:styleId="Hyperlink">
    <w:name w:val="Hyperlink"/>
    <w:basedOn w:val="DefaultParagraphFont"/>
    <w:uiPriority w:val="99"/>
    <w:semiHidden/>
    <w:unhideWhenUsed/>
    <w:rsid w:val="00C51E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11A"/>
    <w:rPr>
      <w:rFonts w:ascii="Segoe UI" w:eastAsia="Verdana" w:hAnsi="Segoe UI" w:cs="Segoe UI"/>
      <w:sz w:val="18"/>
      <w:szCs w:val="18"/>
    </w:rPr>
  </w:style>
  <w:style w:type="paragraph" w:customStyle="1" w:styleId="KARTYBEZP">
    <w:name w:val="KARTYBEZP"/>
    <w:basedOn w:val="NoSpacing"/>
    <w:link w:val="KARTYBEZPZnak"/>
    <w:rsid w:val="00706514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/>
      <w:autoSpaceDE/>
      <w:autoSpaceDN/>
      <w:spacing w:before="120" w:after="120"/>
    </w:pPr>
    <w:rPr>
      <w:rFonts w:ascii="Arial" w:eastAsia="Calibri" w:hAnsi="Arial" w:cs="Arial"/>
      <w:b/>
      <w:sz w:val="20"/>
      <w:lang w:val="pl-PL"/>
    </w:rPr>
  </w:style>
  <w:style w:type="character" w:customStyle="1" w:styleId="KARTYBEZPZnak">
    <w:name w:val="KARTYBEZP Znak"/>
    <w:basedOn w:val="DefaultParagraphFont"/>
    <w:link w:val="KARTYBEZP"/>
    <w:rsid w:val="00706514"/>
    <w:rPr>
      <w:rFonts w:ascii="Arial" w:eastAsia="Calibri" w:hAnsi="Arial" w:cs="Arial"/>
      <w:b/>
      <w:sz w:val="20"/>
      <w:shd w:val="clear" w:color="auto" w:fill="EEECE1"/>
      <w:lang w:val="pl-PL"/>
    </w:rPr>
  </w:style>
  <w:style w:type="paragraph" w:styleId="NoSpacing">
    <w:name w:val="No Spacing"/>
    <w:uiPriority w:val="1"/>
    <w:qFormat/>
    <w:rsid w:val="0070651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5</cp:revision>
  <cp:lastPrinted>2024-11-13T06:30:00Z</cp:lastPrinted>
  <dcterms:created xsi:type="dcterms:W3CDTF">2024-11-07T13:42:00Z</dcterms:created>
  <dcterms:modified xsi:type="dcterms:W3CDTF">2024-11-13T06:32:00Z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2019</vt:lpwstr>
  </property>
</Properties>
</file>